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50B" w:rsidRPr="004D050B" w:rsidRDefault="004D050B" w:rsidP="004D050B">
      <w:pPr>
        <w:shd w:val="clear" w:color="auto" w:fill="FFFFFF"/>
        <w:spacing w:after="75" w:line="240" w:lineRule="auto"/>
        <w:outlineLvl w:val="0"/>
        <w:rPr>
          <w:rFonts w:ascii="Arial" w:eastAsia="Times New Roman" w:hAnsi="Arial" w:cs="Arial"/>
          <w:color w:val="294A70"/>
          <w:kern w:val="36"/>
          <w:sz w:val="42"/>
          <w:szCs w:val="42"/>
          <w:lang w:eastAsia="ru-RU"/>
        </w:rPr>
      </w:pPr>
      <w:r w:rsidRPr="004D050B">
        <w:rPr>
          <w:rFonts w:ascii="Arial" w:eastAsia="Times New Roman" w:hAnsi="Arial" w:cs="Arial"/>
          <w:color w:val="294A70"/>
          <w:kern w:val="36"/>
          <w:sz w:val="42"/>
          <w:szCs w:val="42"/>
          <w:lang w:eastAsia="ru-RU"/>
        </w:rPr>
        <w:t>Стажировка</w:t>
      </w:r>
    </w:p>
    <w:p w:rsidR="004D050B" w:rsidRPr="004D050B" w:rsidRDefault="004D050B" w:rsidP="004D050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4D050B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Стажировка</w:t>
      </w:r>
      <w:r w:rsidRPr="004D050B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— деятельность по приобретению опыта работы или повышение квалификации по специальности, а также работа по специальности в течение определённого испытательного срока, называемого испытательным стажем…</w:t>
      </w:r>
    </w:p>
    <w:p w:rsidR="004D050B" w:rsidRPr="004D050B" w:rsidRDefault="004D050B" w:rsidP="004D050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4D050B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В соответствии с пунктом 9 протокола совещания у Председателя Правительства Российской Федерации М.В. </w:t>
      </w:r>
      <w:proofErr w:type="spellStart"/>
      <w:r w:rsidRPr="004D050B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Мишустина</w:t>
      </w:r>
      <w:proofErr w:type="spellEnd"/>
      <w:r w:rsidRPr="004D050B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от 29 июня 2020 г. №ММ-П12-23пр о ситуации на рынке труда, мерах по снижению напряженности на рынке труда и содействию трудоустройству выпускников образовательных организаций Минтрудом России на портале «Работа в России» создан сервис стажировок будущих выпускников, где размещен перечень лучших практик субъектов Российской Федерации и работодателей.</w:t>
      </w:r>
    </w:p>
    <w:p w:rsidR="004D050B" w:rsidRPr="004D050B" w:rsidRDefault="004D050B" w:rsidP="004D050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4D050B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Размещенные материалы доступны по ссылке: </w:t>
      </w:r>
      <w:hyperlink r:id="rId5" w:tgtFrame="_blank" w:history="1">
        <w:r w:rsidRPr="004D050B">
          <w:rPr>
            <w:rFonts w:ascii="Arial" w:eastAsia="Times New Roman" w:hAnsi="Arial" w:cs="Arial"/>
            <w:color w:val="294A70"/>
            <w:sz w:val="24"/>
            <w:szCs w:val="24"/>
            <w:u w:val="single"/>
            <w:lang w:eastAsia="ru-RU"/>
          </w:rPr>
          <w:t>https://trudvsem.ru/information/news/all_articles?newsId=52cd5380-2b53-11eb-8a55-092654d89427</w:t>
        </w:r>
      </w:hyperlink>
    </w:p>
    <w:p w:rsidR="004D050B" w:rsidRPr="004D050B" w:rsidRDefault="004D050B" w:rsidP="004D050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4D050B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— </w:t>
      </w:r>
      <w:hyperlink r:id="rId6" w:tgtFrame="_blank" w:history="1">
        <w:r w:rsidRPr="004D050B">
          <w:rPr>
            <w:rFonts w:ascii="Arial" w:eastAsia="Times New Roman" w:hAnsi="Arial" w:cs="Arial"/>
            <w:color w:val="294A70"/>
            <w:sz w:val="24"/>
            <w:szCs w:val="24"/>
            <w:u w:val="single"/>
            <w:lang w:eastAsia="ru-RU"/>
          </w:rPr>
          <w:t>https://trudvsem.ru/vacancy/search?_busy=PROBATION&amp;_page=0</w:t>
        </w:r>
      </w:hyperlink>
      <w:r w:rsidRPr="004D050B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Общероссийская база вакансий «Работа в России»</w:t>
      </w:r>
    </w:p>
    <w:p w:rsidR="004D050B" w:rsidRPr="004D050B" w:rsidRDefault="004D050B" w:rsidP="004D050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4D050B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Центры занятости населения Нижегородской области — </w:t>
      </w:r>
      <w:hyperlink r:id="rId7" w:tgtFrame="_blank" w:history="1">
        <w:r w:rsidRPr="004D050B">
          <w:rPr>
            <w:rFonts w:ascii="Arial" w:eastAsia="Times New Roman" w:hAnsi="Arial" w:cs="Arial"/>
            <w:color w:val="294A70"/>
            <w:sz w:val="24"/>
            <w:szCs w:val="24"/>
            <w:u w:val="single"/>
            <w:lang w:eastAsia="ru-RU"/>
          </w:rPr>
          <w:t>https://zan.nnov.ru/czn/index</w:t>
        </w:r>
      </w:hyperlink>
      <w:bookmarkStart w:id="0" w:name="_GoBack"/>
      <w:bookmarkEnd w:id="0"/>
    </w:p>
    <w:p w:rsidR="000650F6" w:rsidRPr="004D050B" w:rsidRDefault="000650F6" w:rsidP="004D050B"/>
    <w:sectPr w:rsidR="000650F6" w:rsidRPr="004D0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97C52"/>
    <w:multiLevelType w:val="multilevel"/>
    <w:tmpl w:val="4DAE6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E6D4E"/>
    <w:multiLevelType w:val="multilevel"/>
    <w:tmpl w:val="261A3A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F3519"/>
    <w:multiLevelType w:val="multilevel"/>
    <w:tmpl w:val="6F2A24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286BF1"/>
    <w:multiLevelType w:val="multilevel"/>
    <w:tmpl w:val="85BE3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FA51E9"/>
    <w:multiLevelType w:val="multilevel"/>
    <w:tmpl w:val="63123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7D10F6"/>
    <w:multiLevelType w:val="multilevel"/>
    <w:tmpl w:val="C204B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9B483E"/>
    <w:multiLevelType w:val="multilevel"/>
    <w:tmpl w:val="4A9E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B77C90"/>
    <w:multiLevelType w:val="multilevel"/>
    <w:tmpl w:val="DABCF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0C3182"/>
    <w:multiLevelType w:val="multilevel"/>
    <w:tmpl w:val="1618F6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B84C9A"/>
    <w:multiLevelType w:val="multilevel"/>
    <w:tmpl w:val="D7BCD8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FF1FE1"/>
    <w:multiLevelType w:val="multilevel"/>
    <w:tmpl w:val="5D80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714302"/>
    <w:multiLevelType w:val="multilevel"/>
    <w:tmpl w:val="D4BA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FF533B"/>
    <w:multiLevelType w:val="multilevel"/>
    <w:tmpl w:val="80A232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6C6D94"/>
    <w:multiLevelType w:val="multilevel"/>
    <w:tmpl w:val="4CB6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F80B1E"/>
    <w:multiLevelType w:val="multilevel"/>
    <w:tmpl w:val="3A88BC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F8547E"/>
    <w:multiLevelType w:val="multilevel"/>
    <w:tmpl w:val="630C58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0B5389"/>
    <w:multiLevelType w:val="multilevel"/>
    <w:tmpl w:val="ED2EB0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0F2599"/>
    <w:multiLevelType w:val="multilevel"/>
    <w:tmpl w:val="51FEDD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B14390"/>
    <w:multiLevelType w:val="multilevel"/>
    <w:tmpl w:val="7D2A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FD6DF2"/>
    <w:multiLevelType w:val="multilevel"/>
    <w:tmpl w:val="683671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DE0A86"/>
    <w:multiLevelType w:val="multilevel"/>
    <w:tmpl w:val="C63465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CD148A"/>
    <w:multiLevelType w:val="multilevel"/>
    <w:tmpl w:val="668A2E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1960E6"/>
    <w:multiLevelType w:val="multilevel"/>
    <w:tmpl w:val="38D252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9E7477"/>
    <w:multiLevelType w:val="multilevel"/>
    <w:tmpl w:val="779C34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20"/>
  </w:num>
  <w:num w:numId="5">
    <w:abstractNumId w:val="7"/>
  </w:num>
  <w:num w:numId="6">
    <w:abstractNumId w:val="6"/>
  </w:num>
  <w:num w:numId="7">
    <w:abstractNumId w:val="21"/>
  </w:num>
  <w:num w:numId="8">
    <w:abstractNumId w:val="9"/>
  </w:num>
  <w:num w:numId="9">
    <w:abstractNumId w:val="17"/>
  </w:num>
  <w:num w:numId="10">
    <w:abstractNumId w:val="18"/>
  </w:num>
  <w:num w:numId="11">
    <w:abstractNumId w:val="12"/>
  </w:num>
  <w:num w:numId="12">
    <w:abstractNumId w:val="16"/>
  </w:num>
  <w:num w:numId="13">
    <w:abstractNumId w:val="11"/>
  </w:num>
  <w:num w:numId="14">
    <w:abstractNumId w:val="23"/>
  </w:num>
  <w:num w:numId="15">
    <w:abstractNumId w:val="2"/>
  </w:num>
  <w:num w:numId="16">
    <w:abstractNumId w:val="19"/>
  </w:num>
  <w:num w:numId="17">
    <w:abstractNumId w:val="3"/>
  </w:num>
  <w:num w:numId="18">
    <w:abstractNumId w:val="14"/>
  </w:num>
  <w:num w:numId="19">
    <w:abstractNumId w:val="4"/>
  </w:num>
  <w:num w:numId="20">
    <w:abstractNumId w:val="13"/>
  </w:num>
  <w:num w:numId="21">
    <w:abstractNumId w:val="15"/>
  </w:num>
  <w:num w:numId="22">
    <w:abstractNumId w:val="1"/>
  </w:num>
  <w:num w:numId="23">
    <w:abstractNumId w:val="2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56"/>
    <w:rsid w:val="000650F6"/>
    <w:rsid w:val="00407556"/>
    <w:rsid w:val="004D050B"/>
    <w:rsid w:val="008C67D5"/>
    <w:rsid w:val="00A63C08"/>
    <w:rsid w:val="00DC79E3"/>
    <w:rsid w:val="00E47671"/>
    <w:rsid w:val="00ED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CF994-23E5-439A-A8FA-6F9C60CF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7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68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8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n.nnov.ru/czn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udvsem.ru/vacancy/search?_busy=PROBATION&amp;_page=0" TargetMode="External"/><Relationship Id="rId5" Type="http://schemas.openxmlformats.org/officeDocument/2006/relationships/hyperlink" Target="https://trudvsem.ru/information/news/all_articles?newsId=52cd5380-2b53-11eb-8a55-092654d8942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Клесов</dc:creator>
  <cp:keywords/>
  <dc:description/>
  <cp:lastModifiedBy>Алексей Клесов</cp:lastModifiedBy>
  <cp:revision>2</cp:revision>
  <dcterms:created xsi:type="dcterms:W3CDTF">2021-09-09T12:48:00Z</dcterms:created>
  <dcterms:modified xsi:type="dcterms:W3CDTF">2021-09-09T12:48:00Z</dcterms:modified>
</cp:coreProperties>
</file>